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AC" w:rsidRPr="00CA11AC" w:rsidRDefault="00CA11AC" w:rsidP="00CA11A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A11AC">
        <w:rPr>
          <w:rFonts w:ascii="Times New Roman" w:hAnsi="Times New Roman" w:cs="Times New Roman"/>
          <w:b/>
          <w:sz w:val="36"/>
          <w:szCs w:val="36"/>
          <w:u w:val="single"/>
        </w:rPr>
        <w:t>Условные изображения и обозначения швов сварных соединений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Согласно Единой системе конструкторской документации (ЕСКД), изображения и обозначения швов сварных соединений на чертежах изделий должны соответствовать ГОСТ2312-72 «Изо6ражение швов сварных соединений». Независимо от вида сварки видимый шов сварного соединения условно изображают сплошной основной линией, а невидимый - штриховой. Обозначение шва отмечают линией-выноской, заканчивающейся односторонней стрелкой. Характеристика шва проставляется над полкой линии-выноски (для лицевой стороны шва) или под полкой (для обратной стороны шва). Здесь указывают ГОСТ на типы и конструктивные элементы швов сварных соединений, тип соединения и цифровое обозначение шва по стандарту, обозначение способа сварки, катет шва, длину, шаг и вспомогательные знаки – выпуклость (усиление) шва снять, наплывы и неровности шва обработать с плавным переходом к основному металлу и др.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 xml:space="preserve">Все элементы условного обозначения располагаются, в указанной последовательности и отделяются друг от друга дефисом (рисунок 51). Буквенные обозначения способа сварки проставляются на чертеже в случае применения в данном изделии нескольких видов сварки, например: </w:t>
      </w:r>
      <w:proofErr w:type="gramStart"/>
      <w:r w:rsidRPr="00CA11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1AC">
        <w:rPr>
          <w:rFonts w:ascii="Times New Roman" w:hAnsi="Times New Roman" w:cs="Times New Roman"/>
          <w:sz w:val="28"/>
          <w:szCs w:val="28"/>
        </w:rPr>
        <w:t xml:space="preserve"> – механизированная дуговая сварка, А – автоматическая дуговая, У - дуговая в углекислом газе и др. Ручная дуговая сварка не имеет буквенного обозначения. Не указывают на полке линии-выноски обозначения стандарта, если все швы в изделии выполняются по одному стандарту. В этом случае делается соответствующая запись в технических требованиях на чертеже.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Видимый шов изображают сплошной линией, невидимый - штриховой. От изображения шва проводят линию-выноску с односторонней стрелкой, указывающей место расположения шва. На чертежах поперечных сечений границы шва изображают сплошными основными линиями, а конструктивные элементы кромок и границ шва – сплошными тонкими линиями.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Обозначения сварных швов наносят над полкой линии-выноски для лицевой стороны шва и под полкой – для обратной. В эти обозначения входят следующие элементы (рисунок 51):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- вспомогательные знаки (1и7).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CA11A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A11AC">
        <w:rPr>
          <w:rFonts w:ascii="Times New Roman" w:hAnsi="Times New Roman" w:cs="Times New Roman"/>
          <w:sz w:val="28"/>
          <w:szCs w:val="28"/>
        </w:rPr>
        <w:t>бозначения стандарта на типы и конструктивные элементы швов сварных соединений (2);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- буквенно-цифровое обозначение шва по стандарту (3);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- условное обозначение способа сварки (4);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 xml:space="preserve">- знаки профиля шва и его катета для швов угловых, тавровых и </w:t>
      </w:r>
      <w:proofErr w:type="spellStart"/>
      <w:r w:rsidRPr="00CA11AC">
        <w:rPr>
          <w:rFonts w:ascii="Times New Roman" w:hAnsi="Times New Roman" w:cs="Times New Roman"/>
          <w:sz w:val="28"/>
          <w:szCs w:val="28"/>
        </w:rPr>
        <w:t>нахлесточных</w:t>
      </w:r>
      <w:proofErr w:type="spellEnd"/>
      <w:r w:rsidRPr="00CA11AC">
        <w:rPr>
          <w:rFonts w:ascii="Times New Roman" w:hAnsi="Times New Roman" w:cs="Times New Roman"/>
          <w:sz w:val="28"/>
          <w:szCs w:val="28"/>
        </w:rPr>
        <w:t xml:space="preserve"> соединений (5);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- длина и расположение участков прерывистого шва (6);</w:t>
      </w:r>
    </w:p>
    <w:p w:rsidR="00432270" w:rsidRDefault="00CA11AC" w:rsidP="00CA11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1800225"/>
            <wp:effectExtent l="0" t="0" r="9525" b="9525"/>
            <wp:docPr id="1" name="Рисунок 1" descr="C:\Users\Сергей\Desktop\Дистационное обучение\img-EOe8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истационное обучение\img-EOe8Q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AC" w:rsidRDefault="00CA11AC" w:rsidP="00CA11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b/>
          <w:bCs/>
          <w:sz w:val="28"/>
          <w:szCs w:val="28"/>
        </w:rPr>
        <w:t>Рисунок 51 – Структура условного обозначения стандартного шва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 xml:space="preserve">Например, некоторые стандарты на типы и конструктивные элементы швов сварных соединений для различных видов сварки: гост 8713-79 «Сварка под флюсом»; ГОСТ 5264-80 «Ручная дуговая сварка»; ГОСТ14771-76 «Дуговая сварка в защитном газе»; ГОСТ 16037-80 «Соединения сварные стальных трубопроводов». Этими стандартами в зависимости от толщины металла устанавливаются формы поперечного сечения и конструктивные элементы подготовленных кромок и выполненных швов, которым присваивают условные буквенно-цифровые обозначения. Тип соединения обозначают: </w:t>
      </w:r>
      <w:proofErr w:type="gramStart"/>
      <w:r w:rsidRPr="00CA11A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11AC">
        <w:rPr>
          <w:rFonts w:ascii="Times New Roman" w:hAnsi="Times New Roman" w:cs="Times New Roman"/>
          <w:sz w:val="28"/>
          <w:szCs w:val="28"/>
        </w:rPr>
        <w:t xml:space="preserve"> – стыковое, У – угловое, Т – тавровое, Н – </w:t>
      </w:r>
      <w:proofErr w:type="spellStart"/>
      <w:r w:rsidRPr="00CA11AC">
        <w:rPr>
          <w:rFonts w:ascii="Times New Roman" w:hAnsi="Times New Roman" w:cs="Times New Roman"/>
          <w:sz w:val="28"/>
          <w:szCs w:val="28"/>
        </w:rPr>
        <w:t>нахлесточное</w:t>
      </w:r>
      <w:proofErr w:type="spellEnd"/>
      <w:r w:rsidRPr="00CA11AC">
        <w:rPr>
          <w:rFonts w:ascii="Times New Roman" w:hAnsi="Times New Roman" w:cs="Times New Roman"/>
          <w:sz w:val="28"/>
          <w:szCs w:val="28"/>
        </w:rPr>
        <w:t>. Цифры возле букв, например С17, У</w:t>
      </w:r>
      <w:proofErr w:type="gramStart"/>
      <w:r w:rsidRPr="00CA11AC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CA11AC">
        <w:rPr>
          <w:rFonts w:ascii="Times New Roman" w:hAnsi="Times New Roman" w:cs="Times New Roman"/>
          <w:sz w:val="28"/>
          <w:szCs w:val="28"/>
        </w:rPr>
        <w:t>, Т4 указывают порядковый номер шва в ГОСТе, вид соединения и шва, а также форму разделки кромок.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1A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A11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1AC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CA11AC">
        <w:rPr>
          <w:rFonts w:ascii="Times New Roman" w:hAnsi="Times New Roman" w:cs="Times New Roman"/>
          <w:sz w:val="28"/>
          <w:szCs w:val="28"/>
        </w:rPr>
        <w:t xml:space="preserve"> на чертеже одинаковых швов обозначение наносится у одного из изображений, от изображений остальных одинаковых швов проводят линии-выноски с полками. Всем одинаковым швам присваивают одинаковый номер, который наносят: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а) на линии-выноске, имеющей полку с нанесенным обозначением шва (рисунок 52, а);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lastRenderedPageBreak/>
        <w:t>б) на полке линии-выноски, проведенной от изображения шва, не имеющего обозначения, с лицевой стороны (рисунок 52, б);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в) на полке линии-выноски, проведенной от изображения шва, не имеющего обозначения, с оборотной стороны (рисунок 52, в);</w:t>
      </w:r>
    </w:p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  <w:r w:rsidRPr="00CA11AC">
        <w:rPr>
          <w:rFonts w:ascii="Times New Roman" w:hAnsi="Times New Roman" w:cs="Times New Roman"/>
          <w:sz w:val="28"/>
          <w:szCs w:val="28"/>
        </w:rPr>
        <w:t>Количество одинаковых швов допускается указывать на линии-выноске, имеющей полку с нанесенным обозначением шва (см. рисунок 52, а).</w:t>
      </w:r>
    </w:p>
    <w:p w:rsidR="00CA11AC" w:rsidRDefault="00CA11AC" w:rsidP="00CA11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181100"/>
            <wp:effectExtent l="0" t="0" r="9525" b="0"/>
            <wp:docPr id="2" name="Рисунок 2" descr="C:\Users\Сергей\Desktop\Дистационное обучение\img-nac0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Дистационное обучение\img-nac0L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AC" w:rsidRDefault="00CA11AC" w:rsidP="00CA11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028700"/>
            <wp:effectExtent l="0" t="0" r="0" b="0"/>
            <wp:docPr id="3" name="Рисунок 3" descr="C:\Users\Сергей\Desktop\Дистационное обучение\img-s_3s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Дистационное обучение\img-s_3sl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AC" w:rsidRDefault="00CA11AC" w:rsidP="00CA11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1AC" w:rsidRDefault="00CA11AC" w:rsidP="00CA11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942975"/>
            <wp:effectExtent l="0" t="0" r="9525" b="9525"/>
            <wp:docPr id="4" name="Рисунок 4" descr="C:\Users\Сергей\Desktop\Дистационное обучение\img-jpzS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Дистационное обучение\img-jpzS6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AC" w:rsidRDefault="00CA11AC" w:rsidP="00CA11AC">
      <w:pPr>
        <w:pStyle w:val="a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Рисунок 52 – Обозначение одинаковых швов</w:t>
      </w:r>
    </w:p>
    <w:p w:rsidR="00CA11AC" w:rsidRPr="00CA11AC" w:rsidRDefault="00CA11AC" w:rsidP="00CA11AC">
      <w:pPr>
        <w:pStyle w:val="a5"/>
        <w:spacing w:line="360" w:lineRule="auto"/>
        <w:rPr>
          <w:color w:val="000000"/>
          <w:sz w:val="28"/>
          <w:szCs w:val="28"/>
        </w:rPr>
      </w:pPr>
      <w:bookmarkStart w:id="0" w:name="_GoBack"/>
      <w:r w:rsidRPr="00CA11AC">
        <w:rPr>
          <w:color w:val="000000"/>
          <w:sz w:val="28"/>
          <w:szCs w:val="28"/>
        </w:rPr>
        <w:t>Пример условного обозначения</w:t>
      </w:r>
      <w:r w:rsidRPr="00CA11AC">
        <w:rPr>
          <w:i/>
          <w:iCs/>
          <w:color w:val="000000"/>
          <w:sz w:val="28"/>
          <w:szCs w:val="28"/>
        </w:rPr>
        <w:t> </w:t>
      </w:r>
      <w:r w:rsidRPr="00CA11AC">
        <w:rPr>
          <w:color w:val="000000"/>
          <w:sz w:val="28"/>
          <w:szCs w:val="28"/>
        </w:rPr>
        <w:t>стыкового соединения, выполненного ванной механизированной сваркой под флюсом в инвентарной форме, положение стержней вертикальное: С8 - Мф.</w:t>
      </w:r>
    </w:p>
    <w:bookmarkEnd w:id="0"/>
    <w:p w:rsidR="00CA11AC" w:rsidRDefault="00CA11AC" w:rsidP="00CA11AC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Таблица 3 – Вспомогательные знаки для обозначения сварных швов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7"/>
        <w:gridCol w:w="2519"/>
        <w:gridCol w:w="2151"/>
        <w:gridCol w:w="2458"/>
      </w:tblGrid>
      <w:tr w:rsidR="00CA11AC" w:rsidRPr="00CA11AC" w:rsidTr="00CA11AC"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Вспомогательный знак</w:t>
            </w:r>
          </w:p>
        </w:tc>
        <w:tc>
          <w:tcPr>
            <w:tcW w:w="2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Значение вспомогательного знака</w:t>
            </w:r>
          </w:p>
        </w:tc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Расположение вспомогательного знака относительно полки линии-выноски, проведенной от изображения шва</w:t>
            </w:r>
          </w:p>
        </w:tc>
      </w:tr>
      <w:tr w:rsidR="00CA11AC" w:rsidRPr="00CA11AC" w:rsidTr="00CA11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11AC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11AC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 xml:space="preserve">с лицевой </w:t>
            </w:r>
            <w:r w:rsidRPr="00CA1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стороны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оборотной </w:t>
            </w:r>
            <w:r w:rsidRPr="00CA1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стороны</w:t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504825" cy="295275"/>
                  <wp:effectExtent l="0" t="0" r="9525" b="9525"/>
                  <wp:docPr id="25" name="Рисунок 25" descr="https://studfile.net/html/2706/381/html_DAS09tHUOY.pGbA/img-78wy8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381/html_DAS09tHUOY.pGbA/img-78wy8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Усиление шва снять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95325" cy="609600"/>
                  <wp:effectExtent l="0" t="0" r="9525" b="0"/>
                  <wp:docPr id="24" name="Рисунок 24" descr="https://studfile.net/html/2706/381/html_DAS09tHUOY.pGbA/img-X0M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381/html_DAS09tHUOY.pGbA/img-X0M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838200" cy="590550"/>
                  <wp:effectExtent l="0" t="0" r="0" b="0"/>
                  <wp:docPr id="23" name="Рисунок 23" descr="https://studfile.net/html/2706/381/html_DAS09tHUOY.pGbA/img-VPlL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381/html_DAS09tHUOY.pGbA/img-VPlL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76275" cy="133350"/>
                  <wp:effectExtent l="0" t="0" r="9525" b="0"/>
                  <wp:docPr id="22" name="Рисунок 22" descr="https://studfile.net/html/2706/381/html_DAS09tHUOY.pGbA/img-_L9Kt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381/html_DAS09tHUOY.pGbA/img-_L9Kt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Наплывы и неровности обработать с плавным переходом к основному металлу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09650" cy="609600"/>
                  <wp:effectExtent l="0" t="0" r="0" b="0"/>
                  <wp:docPr id="21" name="Рисунок 21" descr="https://studfile.net/html/2706/381/html_DAS09tHUOY.pGbA/img-ZDXl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381/html_DAS09tHUOY.pGbA/img-ZDXlR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638175"/>
                  <wp:effectExtent l="0" t="0" r="9525" b="9525"/>
                  <wp:docPr id="20" name="Рисунок 20" descr="https://studfile.net/html/2706/381/html_DAS09tHUOY.pGbA/img-Z67kB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tudfile.net/html/2706/381/html_DAS09tHUOY.pGbA/img-Z67kB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61925" cy="209550"/>
                  <wp:effectExtent l="0" t="0" r="9525" b="0"/>
                  <wp:docPr id="19" name="Рисунок 19" descr="https://studfile.net/html/2706/381/html_DAS09tHUOY.pGbA/img-a34EZ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udfile.net/html/2706/381/html_DAS09tHUOY.pGbA/img-a34EZ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Шов выполнить при монтаже изделия, т.е. при установке его по монтажному чертежу на месте применения</w:t>
            </w:r>
          </w:p>
        </w:tc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771525"/>
                  <wp:effectExtent l="0" t="0" r="9525" b="9525"/>
                  <wp:docPr id="18" name="Рисунок 18" descr="https://studfile.net/html/2706/381/html_DAS09tHUOY.pGbA/img-vobuv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tudfile.net/html/2706/381/html_DAS09tHUOY.pGbA/img-vobuv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2875" cy="200025"/>
                  <wp:effectExtent l="0" t="0" r="9525" b="9525"/>
                  <wp:docPr id="17" name="Рисунок 17" descr="https://studfile.net/html/2706/381/html_DAS09tHUOY.pGbA/img-dWQhH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udfile.net/html/2706/381/html_DAS09tHUOY.pGbA/img-dWQhH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Шов прерывистый или точечный с цепным расположением. Угол наклона линии ~60</w:t>
            </w:r>
            <w:r w:rsidRPr="00CA11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771525"/>
                  <wp:effectExtent l="0" t="0" r="9525" b="9525"/>
                  <wp:docPr id="16" name="Рисунок 16" descr="https://studfile.net/html/2706/381/html_DAS09tHUOY.pGbA/img-1YNun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tudfile.net/html/2706/381/html_DAS09tHUOY.pGbA/img-1YNun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600075"/>
                  <wp:effectExtent l="0" t="0" r="9525" b="9525"/>
                  <wp:docPr id="15" name="Рисунок 15" descr="https://studfile.net/html/2706/381/html_DAS09tHUOY.pGbA/img-hLRAC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tudfile.net/html/2706/381/html_DAS09tHUOY.pGbA/img-hLRAC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61925" cy="142875"/>
                  <wp:effectExtent l="0" t="0" r="9525" b="9525"/>
                  <wp:docPr id="14" name="Рисунок 14" descr="https://studfile.net/html/2706/381/html_DAS09tHUOY.pGbA/img-EQOx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udfile.net/html/2706/381/html_DAS09tHUOY.pGbA/img-EQOx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Шов прерывистый или точечный с шахматным расположением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723900"/>
                  <wp:effectExtent l="0" t="0" r="9525" b="0"/>
                  <wp:docPr id="13" name="Рисунок 13" descr="https://studfile.net/html/2706/381/html_DAS09tHUOY.pGbA/img-ToR9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tudfile.net/html/2706/381/html_DAS09tHUOY.pGbA/img-ToR9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581025"/>
                  <wp:effectExtent l="0" t="0" r="9525" b="9525"/>
                  <wp:docPr id="12" name="Рисунок 12" descr="https://studfile.net/html/2706/381/html_DAS09tHUOY.pGbA/img-sbcOD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tudfile.net/html/2706/381/html_DAS09tHUOY.pGbA/img-sbcOD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19075" cy="219075"/>
                  <wp:effectExtent l="0" t="0" r="9525" b="9525"/>
                  <wp:docPr id="11" name="Рисунок 11" descr="https://studfile.net/html/2706/381/html_DAS09tHUOY.pGbA/img-8sl5t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udfile.net/html/2706/381/html_DAS09tHUOY.pGbA/img-8sl5t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Шов по замкнутой линии. Диаметр знака - 3...5 мм.</w:t>
            </w:r>
          </w:p>
        </w:tc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04900" cy="619125"/>
                  <wp:effectExtent l="0" t="0" r="0" b="9525"/>
                  <wp:docPr id="10" name="Рисунок 10" descr="https://studfile.net/html/2706/381/html_DAS09tHUOY.pGbA/img-aeHS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tudfile.net/html/2706/381/html_DAS09tHUOY.pGbA/img-aeHSF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1AC" w:rsidRPr="00CA11AC" w:rsidTr="00CA11A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514350" cy="257175"/>
                  <wp:effectExtent l="0" t="0" r="0" b="9525"/>
                  <wp:docPr id="9" name="Рисунок 9" descr="https://studfile.net/html/2706/381/html_DAS09tHUOY.pGbA/img-cey1p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tudfile.net/html/2706/381/html_DAS09tHUOY.pGbA/img-cey1p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t>Шов по незамкнутой линии. Знак применяют, если расположение шва ясно из чертежа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771525"/>
                  <wp:effectExtent l="0" t="0" r="9525" b="9525"/>
                  <wp:docPr id="8" name="Рисунок 8" descr="https://studfile.net/html/2706/381/html_DAS09tHUOY.pGbA/img-2mkar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tudfile.net/html/2706/381/html_DAS09tHUOY.pGbA/img-2mkar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CA11AC" w:rsidRDefault="00CA11AC" w:rsidP="00CA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A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90625" cy="590550"/>
                  <wp:effectExtent l="0" t="0" r="9525" b="0"/>
                  <wp:docPr id="7" name="Рисунок 7" descr="https://studfile.net/html/2706/381/html_DAS09tHUOY.pGbA/img-r9BGh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tudfile.net/html/2706/381/html_DAS09tHUOY.pGbA/img-r9BGh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1AC" w:rsidRPr="00CA11AC" w:rsidRDefault="00CA11AC" w:rsidP="00CA11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11AC" w:rsidRPr="00CA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AF"/>
    <w:rsid w:val="000B3A44"/>
    <w:rsid w:val="0087641D"/>
    <w:rsid w:val="00CA11AC"/>
    <w:rsid w:val="00D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1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1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725</Words>
  <Characters>4133</Characters>
  <Application>Microsoft Office Word</Application>
  <DocSecurity>0</DocSecurity>
  <Lines>34</Lines>
  <Paragraphs>9</Paragraphs>
  <ScaleCrop>false</ScaleCrop>
  <Company>Microsoft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2024-10-10T12:34:00Z</dcterms:created>
  <dcterms:modified xsi:type="dcterms:W3CDTF">2024-10-10T12:39:00Z</dcterms:modified>
</cp:coreProperties>
</file>